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B2C" w:rsidRPr="00576B2C" w:rsidRDefault="00576B2C" w:rsidP="00576B2C">
      <w:pPr>
        <w:rPr>
          <w:rFonts w:ascii="Calibri" w:hAnsi="Calibri" w:cs="Courier New"/>
          <w:b/>
          <w:color w:val="0070C0"/>
          <w:sz w:val="28"/>
          <w:lang w:val="en-GB"/>
        </w:rPr>
      </w:pPr>
      <w:bookmarkStart w:id="0" w:name="_Hlk9415822"/>
      <w:bookmarkStart w:id="1" w:name="_Hlk9415994"/>
    </w:p>
    <w:bookmarkEnd w:id="0"/>
    <w:bookmarkEnd w:id="1"/>
    <w:p w:rsidR="00542EE7" w:rsidRPr="00542EE7" w:rsidRDefault="00542EE7" w:rsidP="00542EE7">
      <w:pPr>
        <w:spacing w:after="160" w:line="259" w:lineRule="auto"/>
        <w:jc w:val="center"/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  <w:r w:rsidRPr="00542EE7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KRATKE UPUTE KAKO ZAPOČETI S PROVEDBOM PROGRAMA</w:t>
      </w:r>
      <w: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br/>
      </w:r>
    </w:p>
    <w:p w:rsidR="00542EE7" w:rsidRDefault="00542EE7" w:rsidP="00542EE7">
      <w:pPr>
        <w:spacing w:after="160" w:line="259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>Hrvatski teniski savez verificirao je program pod nazivom „Tenis za učenike od 7 do 10 godina“, pri Ministarstvu znanosti obrazovanja i sporta. Program je namijenjen klubovima članovima HTS-a, i licenciranim trenerima članovima Zbora teniskih trenera Hrvatske.</w:t>
      </w:r>
    </w:p>
    <w:p w:rsidR="00542EE7" w:rsidRPr="00542EE7" w:rsidRDefault="00542EE7" w:rsidP="00542EE7">
      <w:pPr>
        <w:spacing w:after="160" w:line="259" w:lineRule="auto"/>
        <w:jc w:val="both"/>
        <w:rPr>
          <w:rFonts w:ascii="Segoe UI" w:eastAsiaTheme="minorHAnsi" w:hAnsi="Segoe UI" w:cs="Segoe UI"/>
          <w:sz w:val="10"/>
          <w:szCs w:val="10"/>
          <w:lang w:eastAsia="en-US"/>
        </w:rPr>
      </w:pPr>
    </w:p>
    <w:p w:rsidR="00542EE7" w:rsidRPr="00542EE7" w:rsidRDefault="00542EE7" w:rsidP="00542EE7">
      <w:pPr>
        <w:spacing w:after="160" w:line="259" w:lineRule="auto"/>
        <w:jc w:val="both"/>
        <w:rPr>
          <w:rFonts w:ascii="Segoe UI" w:eastAsiaTheme="minorHAnsi" w:hAnsi="Segoe UI" w:cs="Segoe UI"/>
          <w:b/>
          <w:bCs/>
          <w:sz w:val="22"/>
          <w:szCs w:val="22"/>
          <w:u w:val="single"/>
          <w:lang w:eastAsia="en-US"/>
        </w:rPr>
      </w:pPr>
      <w:r w:rsidRPr="00542EE7">
        <w:rPr>
          <w:rFonts w:ascii="Segoe UI" w:eastAsiaTheme="minorHAnsi" w:hAnsi="Segoe UI" w:cs="Segoe UI"/>
          <w:b/>
          <w:bCs/>
          <w:sz w:val="22"/>
          <w:szCs w:val="22"/>
          <w:u w:val="single"/>
          <w:lang w:eastAsia="en-US"/>
        </w:rPr>
        <w:t>Početak provedbe programa</w:t>
      </w:r>
    </w:p>
    <w:p w:rsidR="00542EE7" w:rsidRPr="00542EE7" w:rsidRDefault="00542EE7" w:rsidP="00542EE7">
      <w:pPr>
        <w:spacing w:after="160" w:line="259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>Da bi se program</w:t>
      </w:r>
      <w:r w:rsidR="002333EA">
        <w:rPr>
          <w:rFonts w:ascii="Segoe UI" w:eastAsiaTheme="minorHAnsi" w:hAnsi="Segoe UI" w:cs="Segoe UI"/>
          <w:sz w:val="22"/>
          <w:szCs w:val="22"/>
          <w:lang w:eastAsia="en-US"/>
        </w:rPr>
        <w:t xml:space="preserve"> mogao</w:t>
      </w: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 xml:space="preserve"> započe</w:t>
      </w:r>
      <w:r w:rsidR="002333EA">
        <w:rPr>
          <w:rFonts w:ascii="Segoe UI" w:eastAsiaTheme="minorHAnsi" w:hAnsi="Segoe UI" w:cs="Segoe UI"/>
          <w:sz w:val="22"/>
          <w:szCs w:val="22"/>
          <w:lang w:eastAsia="en-US"/>
        </w:rPr>
        <w:t>ti</w:t>
      </w: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 xml:space="preserve"> provoditi u školi, potrebno je ishoditi suglasnost škole za početak provedbe programa. HTS je izradio obrazac</w:t>
      </w:r>
      <w:r w:rsidR="002333EA">
        <w:rPr>
          <w:rFonts w:ascii="Segoe UI" w:eastAsiaTheme="minorHAnsi" w:hAnsi="Segoe UI" w:cs="Segoe UI"/>
          <w:sz w:val="22"/>
          <w:szCs w:val="22"/>
          <w:lang w:eastAsia="en-US"/>
        </w:rPr>
        <w:t xml:space="preserve">, </w:t>
      </w: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>kojeg je nakon ovjere škole i potpisa ravnatelja, potrebno dostaviti predstavniku regije, ali i u ured HTS</w:t>
      </w:r>
      <w:r w:rsidR="002333EA">
        <w:rPr>
          <w:rFonts w:ascii="Segoe UI" w:eastAsiaTheme="minorHAnsi" w:hAnsi="Segoe UI" w:cs="Segoe UI"/>
          <w:sz w:val="22"/>
          <w:szCs w:val="22"/>
          <w:lang w:eastAsia="en-US"/>
        </w:rPr>
        <w:t>. Uz navedeni obrazac od HTS</w:t>
      </w:r>
      <w:r w:rsidR="00391FE4">
        <w:rPr>
          <w:rFonts w:ascii="Segoe UI" w:eastAsiaTheme="minorHAnsi" w:hAnsi="Segoe UI" w:cs="Segoe UI"/>
          <w:sz w:val="22"/>
          <w:szCs w:val="22"/>
          <w:lang w:eastAsia="en-US"/>
        </w:rPr>
        <w:t xml:space="preserve">-a </w:t>
      </w:r>
      <w:bookmarkStart w:id="2" w:name="_GoBack"/>
      <w:bookmarkEnd w:id="2"/>
      <w:r w:rsidR="002333EA">
        <w:rPr>
          <w:rFonts w:ascii="Segoe UI" w:eastAsiaTheme="minorHAnsi" w:hAnsi="Segoe UI" w:cs="Segoe UI"/>
          <w:sz w:val="22"/>
          <w:szCs w:val="22"/>
          <w:lang w:eastAsia="en-US"/>
        </w:rPr>
        <w:t xml:space="preserve"> možete zatražiti i p</w:t>
      </w:r>
      <w:r w:rsidR="002333EA" w:rsidRPr="002333EA">
        <w:rPr>
          <w:rFonts w:ascii="Segoe UI" w:eastAsiaTheme="minorHAnsi" w:hAnsi="Segoe UI" w:cs="Segoe UI"/>
          <w:sz w:val="22"/>
          <w:szCs w:val="22"/>
          <w:lang w:eastAsia="en-US"/>
        </w:rPr>
        <w:t>ismo preporuke</w:t>
      </w:r>
      <w:r w:rsidR="002333EA">
        <w:rPr>
          <w:rFonts w:ascii="Segoe UI" w:eastAsiaTheme="minorHAnsi" w:hAnsi="Segoe UI" w:cs="Segoe UI"/>
          <w:sz w:val="22"/>
          <w:szCs w:val="22"/>
          <w:lang w:eastAsia="en-US"/>
        </w:rPr>
        <w:t>.</w:t>
      </w:r>
    </w:p>
    <w:p w:rsidR="00542EE7" w:rsidRPr="00542EE7" w:rsidRDefault="00542EE7" w:rsidP="00542EE7">
      <w:pPr>
        <w:spacing w:after="160"/>
        <w:jc w:val="both"/>
        <w:rPr>
          <w:rFonts w:ascii="Segoe UI" w:eastAsiaTheme="minorHAnsi" w:hAnsi="Segoe UI" w:cs="Segoe UI"/>
          <w:sz w:val="10"/>
          <w:szCs w:val="10"/>
          <w:lang w:eastAsia="en-US"/>
        </w:rPr>
      </w:pPr>
    </w:p>
    <w:p w:rsidR="00542EE7" w:rsidRPr="00542EE7" w:rsidRDefault="00542EE7" w:rsidP="00542EE7">
      <w:pPr>
        <w:spacing w:after="160" w:line="259" w:lineRule="auto"/>
        <w:jc w:val="both"/>
        <w:rPr>
          <w:rFonts w:ascii="Segoe UI" w:eastAsiaTheme="minorHAnsi" w:hAnsi="Segoe UI" w:cs="Segoe UI"/>
          <w:b/>
          <w:bCs/>
          <w:sz w:val="22"/>
          <w:szCs w:val="22"/>
          <w:u w:val="single"/>
          <w:lang w:eastAsia="en-US"/>
        </w:rPr>
      </w:pPr>
      <w:r w:rsidRPr="00542EE7">
        <w:rPr>
          <w:rFonts w:ascii="Segoe UI" w:eastAsiaTheme="minorHAnsi" w:hAnsi="Segoe UI" w:cs="Segoe UI"/>
          <w:b/>
          <w:bCs/>
          <w:sz w:val="22"/>
          <w:szCs w:val="22"/>
          <w:u w:val="single"/>
          <w:lang w:eastAsia="en-US"/>
        </w:rPr>
        <w:t>Uvjeti za provedbu programa</w:t>
      </w:r>
    </w:p>
    <w:p w:rsidR="00542EE7" w:rsidRPr="00542EE7" w:rsidRDefault="00542EE7" w:rsidP="00542EE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 xml:space="preserve">Nositelj programa je </w:t>
      </w:r>
      <w:r w:rsidR="002333EA">
        <w:rPr>
          <w:rFonts w:ascii="Segoe UI" w:eastAsiaTheme="minorHAnsi" w:hAnsi="Segoe UI" w:cs="Segoe UI"/>
          <w:sz w:val="22"/>
          <w:szCs w:val="22"/>
          <w:lang w:eastAsia="en-US"/>
        </w:rPr>
        <w:t xml:space="preserve">teniski </w:t>
      </w: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>klub</w:t>
      </w:r>
      <w:r w:rsidR="002333EA">
        <w:rPr>
          <w:rFonts w:ascii="Segoe UI" w:eastAsiaTheme="minorHAnsi" w:hAnsi="Segoe UI" w:cs="Segoe UI"/>
          <w:sz w:val="22"/>
          <w:szCs w:val="22"/>
          <w:lang w:eastAsia="en-US"/>
        </w:rPr>
        <w:t xml:space="preserve">, </w:t>
      </w: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 xml:space="preserve">član </w:t>
      </w:r>
      <w:r w:rsidR="002333EA">
        <w:rPr>
          <w:rFonts w:ascii="Segoe UI" w:eastAsiaTheme="minorHAnsi" w:hAnsi="Segoe UI" w:cs="Segoe UI"/>
          <w:sz w:val="22"/>
          <w:szCs w:val="22"/>
          <w:lang w:eastAsia="en-US"/>
        </w:rPr>
        <w:t>HTS-a,</w:t>
      </w: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 xml:space="preserve"> u tekućoj godini</w:t>
      </w:r>
    </w:p>
    <w:p w:rsidR="00542EE7" w:rsidRPr="00542EE7" w:rsidRDefault="00542EE7" w:rsidP="00542EE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 xml:space="preserve">Program može provoditi </w:t>
      </w:r>
      <w:r w:rsidR="002333EA">
        <w:rPr>
          <w:rFonts w:ascii="Segoe UI" w:eastAsiaTheme="minorHAnsi" w:hAnsi="Segoe UI" w:cs="Segoe UI"/>
          <w:sz w:val="22"/>
          <w:szCs w:val="22"/>
          <w:lang w:eastAsia="en-US"/>
        </w:rPr>
        <w:t xml:space="preserve">isključivo </w:t>
      </w: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>licencirani trener član ZTTH</w:t>
      </w:r>
    </w:p>
    <w:p w:rsidR="00542EE7" w:rsidRPr="00542EE7" w:rsidRDefault="00542EE7" w:rsidP="00542EE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>Program je besplatan i bilo kakav oblik plaćanja od strane djece je isključen</w:t>
      </w:r>
    </w:p>
    <w:p w:rsidR="00542EE7" w:rsidRPr="00542EE7" w:rsidRDefault="00542EE7" w:rsidP="00542EE7">
      <w:pPr>
        <w:spacing w:after="160" w:line="259" w:lineRule="auto"/>
        <w:jc w:val="both"/>
        <w:rPr>
          <w:rFonts w:ascii="Segoe UI" w:eastAsiaTheme="minorHAnsi" w:hAnsi="Segoe UI" w:cs="Segoe UI"/>
          <w:b/>
          <w:bCs/>
          <w:sz w:val="16"/>
          <w:szCs w:val="16"/>
          <w:u w:val="single"/>
          <w:lang w:eastAsia="en-US"/>
        </w:rPr>
      </w:pPr>
    </w:p>
    <w:p w:rsidR="00542EE7" w:rsidRPr="00542EE7" w:rsidRDefault="00542EE7" w:rsidP="00542EE7">
      <w:pPr>
        <w:spacing w:after="160" w:line="259" w:lineRule="auto"/>
        <w:jc w:val="both"/>
        <w:rPr>
          <w:rFonts w:ascii="Segoe UI" w:eastAsiaTheme="minorHAnsi" w:hAnsi="Segoe UI" w:cs="Segoe UI"/>
          <w:b/>
          <w:bCs/>
          <w:sz w:val="22"/>
          <w:szCs w:val="22"/>
          <w:u w:val="single"/>
          <w:lang w:eastAsia="en-US"/>
        </w:rPr>
      </w:pPr>
      <w:r w:rsidRPr="00542EE7">
        <w:rPr>
          <w:rFonts w:ascii="Segoe UI" w:eastAsiaTheme="minorHAnsi" w:hAnsi="Segoe UI" w:cs="Segoe UI"/>
          <w:b/>
          <w:bCs/>
          <w:sz w:val="22"/>
          <w:szCs w:val="22"/>
          <w:u w:val="single"/>
          <w:lang w:eastAsia="en-US"/>
        </w:rPr>
        <w:t>Suglasnost na početak provedbe</w:t>
      </w:r>
    </w:p>
    <w:p w:rsidR="00542EE7" w:rsidRPr="00542EE7" w:rsidRDefault="00542EE7" w:rsidP="00542EE7">
      <w:pPr>
        <w:spacing w:after="160" w:line="259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 xml:space="preserve">HTS će na preporuku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osobe zadužene za provedbu projekta</w:t>
      </w:r>
      <w:r w:rsidR="004333B7">
        <w:rPr>
          <w:rFonts w:ascii="Segoe UI" w:eastAsiaTheme="minorHAnsi" w:hAnsi="Segoe UI" w:cs="Segoe UI"/>
          <w:sz w:val="22"/>
          <w:szCs w:val="22"/>
          <w:lang w:eastAsia="en-US"/>
        </w:rPr>
        <w:t xml:space="preserve"> iz regije,</w:t>
      </w: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 xml:space="preserve"> dati suglasnost za početak provedbe programa odabranim klubovima. Ukoliko se pojavi veći broj klubova, tada oni koji nisu odabrani među četiri i nisu ušli u sustav sufinanciranja, a ukoliko su ispunili uvjete mogu započeti s provedbom. U slijedećoj sezoni ukoliko program </w:t>
      </w:r>
      <w:r w:rsidR="004333B7">
        <w:rPr>
          <w:rFonts w:ascii="Segoe UI" w:eastAsiaTheme="minorHAnsi" w:hAnsi="Segoe UI" w:cs="Segoe UI"/>
          <w:sz w:val="22"/>
          <w:szCs w:val="22"/>
          <w:lang w:eastAsia="en-US"/>
        </w:rPr>
        <w:t>bude odrađen do kraja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, </w:t>
      </w: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>biti će u prednosti za sufinanciranje od strane HTS-a u slijedećoj sezoni.</w:t>
      </w:r>
    </w:p>
    <w:p w:rsidR="00542EE7" w:rsidRPr="00542EE7" w:rsidRDefault="00542EE7" w:rsidP="00542EE7">
      <w:pPr>
        <w:spacing w:after="160" w:line="259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>Samo klubovi s urednom dokumentacijom i ispunjenim uvjetima mogu započeti s provedbom programa.</w:t>
      </w:r>
    </w:p>
    <w:p w:rsidR="00542EE7" w:rsidRPr="00542EE7" w:rsidRDefault="00542EE7" w:rsidP="00542EE7">
      <w:pPr>
        <w:spacing w:after="160" w:line="259" w:lineRule="auto"/>
        <w:jc w:val="both"/>
        <w:rPr>
          <w:rFonts w:ascii="Segoe UI" w:eastAsiaTheme="minorHAnsi" w:hAnsi="Segoe UI" w:cs="Segoe UI"/>
          <w:sz w:val="6"/>
          <w:szCs w:val="6"/>
          <w:lang w:eastAsia="en-US"/>
        </w:rPr>
      </w:pPr>
    </w:p>
    <w:p w:rsidR="00542EE7" w:rsidRPr="00542EE7" w:rsidRDefault="00542EE7" w:rsidP="00542EE7">
      <w:pPr>
        <w:spacing w:after="160" w:line="259" w:lineRule="auto"/>
        <w:jc w:val="both"/>
        <w:rPr>
          <w:rFonts w:ascii="Segoe UI" w:eastAsiaTheme="minorHAnsi" w:hAnsi="Segoe UI" w:cs="Segoe UI"/>
          <w:b/>
          <w:bCs/>
          <w:sz w:val="22"/>
          <w:szCs w:val="22"/>
          <w:u w:val="single"/>
          <w:lang w:eastAsia="en-US"/>
        </w:rPr>
      </w:pPr>
      <w:r w:rsidRPr="00542EE7">
        <w:rPr>
          <w:rFonts w:ascii="Segoe UI" w:eastAsiaTheme="minorHAnsi" w:hAnsi="Segoe UI" w:cs="Segoe UI"/>
          <w:b/>
          <w:bCs/>
          <w:sz w:val="22"/>
          <w:szCs w:val="22"/>
          <w:u w:val="single"/>
          <w:lang w:eastAsia="en-US"/>
        </w:rPr>
        <w:t xml:space="preserve">Dokumentacija potrebna </w:t>
      </w:r>
      <w:r w:rsidR="00C54155">
        <w:rPr>
          <w:rFonts w:ascii="Segoe UI" w:eastAsiaTheme="minorHAnsi" w:hAnsi="Segoe UI" w:cs="Segoe UI"/>
          <w:b/>
          <w:bCs/>
          <w:sz w:val="22"/>
          <w:szCs w:val="22"/>
          <w:u w:val="single"/>
          <w:lang w:eastAsia="en-US"/>
        </w:rPr>
        <w:t xml:space="preserve">klubovima </w:t>
      </w:r>
      <w:r w:rsidRPr="00542EE7">
        <w:rPr>
          <w:rFonts w:ascii="Segoe UI" w:eastAsiaTheme="minorHAnsi" w:hAnsi="Segoe UI" w:cs="Segoe UI"/>
          <w:b/>
          <w:bCs/>
          <w:sz w:val="22"/>
          <w:szCs w:val="22"/>
          <w:u w:val="single"/>
          <w:lang w:eastAsia="en-US"/>
        </w:rPr>
        <w:t>za početak provedbe programa</w:t>
      </w:r>
    </w:p>
    <w:p w:rsidR="00542EE7" w:rsidRDefault="00542EE7" w:rsidP="00542EE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>Program</w:t>
      </w:r>
      <w:r w:rsidR="00C54155">
        <w:rPr>
          <w:rFonts w:ascii="Segoe UI" w:eastAsiaTheme="minorHAnsi" w:hAnsi="Segoe UI" w:cs="Segoe UI"/>
          <w:sz w:val="22"/>
          <w:szCs w:val="22"/>
          <w:lang w:eastAsia="en-US"/>
        </w:rPr>
        <w:t xml:space="preserve"> „</w:t>
      </w: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 xml:space="preserve">Tenis za učenike od 7-10 godina“, </w:t>
      </w:r>
      <w:r w:rsidR="00C54155">
        <w:rPr>
          <w:rFonts w:ascii="Segoe UI" w:eastAsiaTheme="minorHAnsi" w:hAnsi="Segoe UI" w:cs="Segoe UI"/>
          <w:sz w:val="22"/>
          <w:szCs w:val="22"/>
          <w:lang w:eastAsia="en-US"/>
        </w:rPr>
        <w:t xml:space="preserve">dostupan </w:t>
      </w: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>www</w:t>
      </w:r>
      <w:r w:rsidR="00C54155">
        <w:rPr>
          <w:rFonts w:ascii="Segoe UI" w:eastAsiaTheme="minorHAnsi" w:hAnsi="Segoe UI" w:cs="Segoe UI"/>
          <w:sz w:val="22"/>
          <w:szCs w:val="22"/>
          <w:lang w:eastAsia="en-US"/>
        </w:rPr>
        <w:t xml:space="preserve">. </w:t>
      </w:r>
      <w:r w:rsidR="002E4F6E">
        <w:rPr>
          <w:rFonts w:ascii="Segoe UI" w:eastAsiaTheme="minorHAnsi" w:hAnsi="Segoe UI" w:cs="Segoe UI"/>
          <w:sz w:val="22"/>
          <w:szCs w:val="22"/>
          <w:lang w:eastAsia="en-US"/>
        </w:rPr>
        <w:t>h</w:t>
      </w:r>
      <w:r w:rsidR="00C54155">
        <w:rPr>
          <w:rFonts w:ascii="Segoe UI" w:eastAsiaTheme="minorHAnsi" w:hAnsi="Segoe UI" w:cs="Segoe UI"/>
          <w:sz w:val="22"/>
          <w:szCs w:val="22"/>
          <w:lang w:eastAsia="en-US"/>
        </w:rPr>
        <w:t>ts.hr/ sekcije /tenis u školama</w:t>
      </w:r>
    </w:p>
    <w:p w:rsidR="00C54155" w:rsidRPr="00542EE7" w:rsidRDefault="004333B7" w:rsidP="00542EE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Pismo preporuke – zamolba </w:t>
      </w:r>
      <w:r w:rsidR="00C54155">
        <w:rPr>
          <w:rFonts w:ascii="Segoe UI" w:eastAsiaTheme="minorHAnsi" w:hAnsi="Segoe UI" w:cs="Segoe UI"/>
          <w:sz w:val="22"/>
          <w:szCs w:val="22"/>
          <w:lang w:eastAsia="en-US"/>
        </w:rPr>
        <w:t>od strane HTS prema školi – na traženje</w:t>
      </w:r>
    </w:p>
    <w:p w:rsidR="00542EE7" w:rsidRPr="00542EE7" w:rsidRDefault="00542EE7" w:rsidP="00542EE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>Odobrenje ministarstva</w:t>
      </w:r>
      <w:r w:rsidR="00C54155">
        <w:rPr>
          <w:rFonts w:ascii="Segoe UI" w:eastAsiaTheme="minorHAnsi" w:hAnsi="Segoe UI" w:cs="Segoe UI"/>
          <w:sz w:val="22"/>
          <w:szCs w:val="22"/>
          <w:lang w:eastAsia="en-US"/>
        </w:rPr>
        <w:t xml:space="preserve"> na program – na traženje</w:t>
      </w:r>
    </w:p>
    <w:p w:rsidR="00542EE7" w:rsidRPr="00542EE7" w:rsidRDefault="00C54155" w:rsidP="00542EE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>O</w:t>
      </w:r>
      <w:r w:rsidR="00542EE7" w:rsidRPr="00542EE7">
        <w:rPr>
          <w:rFonts w:ascii="Segoe UI" w:eastAsiaTheme="minorHAnsi" w:hAnsi="Segoe UI" w:cs="Segoe UI"/>
          <w:sz w:val="22"/>
          <w:szCs w:val="22"/>
          <w:lang w:eastAsia="en-US"/>
        </w:rPr>
        <w:t xml:space="preserve">brazac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za prijavu programa – suglasnost</w:t>
      </w:r>
      <w:r w:rsidR="00542EE7" w:rsidRPr="00542EE7">
        <w:rPr>
          <w:rFonts w:ascii="Segoe UI" w:eastAsiaTheme="minorHAnsi" w:hAnsi="Segoe UI" w:cs="Segoe UI"/>
          <w:sz w:val="22"/>
          <w:szCs w:val="22"/>
          <w:lang w:eastAsia="en-US"/>
        </w:rPr>
        <w:t xml:space="preserve"> od strane škole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– na webu</w:t>
      </w:r>
    </w:p>
    <w:p w:rsidR="00542EE7" w:rsidRPr="00542EE7" w:rsidRDefault="00542EE7" w:rsidP="00542EE7">
      <w:pPr>
        <w:spacing w:after="160" w:line="259" w:lineRule="auto"/>
        <w:contextualSpacing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542EE7" w:rsidRPr="00542EE7" w:rsidRDefault="00542EE7" w:rsidP="00542EE7">
      <w:pPr>
        <w:spacing w:after="160" w:line="259" w:lineRule="auto"/>
        <w:ind w:left="720"/>
        <w:contextualSpacing/>
        <w:jc w:val="right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542EE7">
        <w:rPr>
          <w:rFonts w:ascii="Segoe UI" w:eastAsiaTheme="minorHAnsi" w:hAnsi="Segoe UI" w:cs="Segoe UI"/>
          <w:sz w:val="22"/>
          <w:szCs w:val="22"/>
          <w:lang w:eastAsia="en-US"/>
        </w:rPr>
        <w:t>HTS</w:t>
      </w:r>
    </w:p>
    <w:p w:rsidR="00E7194B" w:rsidRDefault="00E7194B" w:rsidP="00542EE7">
      <w:pPr>
        <w:pStyle w:val="StandardWeb"/>
        <w:shd w:val="clear" w:color="auto" w:fill="FFFFFF"/>
        <w:spacing w:before="0" w:beforeAutospacing="0" w:after="360" w:afterAutospacing="0"/>
        <w:rPr>
          <w:rFonts w:ascii="Calibri" w:hAnsi="Calibri" w:cs="Calibri"/>
          <w:color w:val="3A3A3A"/>
        </w:rPr>
      </w:pPr>
    </w:p>
    <w:sectPr w:rsidR="00E7194B" w:rsidSect="00542EE7">
      <w:headerReference w:type="default" r:id="rId7"/>
      <w:footerReference w:type="default" r:id="rId8"/>
      <w:pgSz w:w="11906" w:h="16838" w:code="9"/>
      <w:pgMar w:top="284" w:right="1133" w:bottom="1559" w:left="993" w:header="28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A9C" w:rsidRDefault="001D1A9C" w:rsidP="00FA1487">
      <w:r>
        <w:separator/>
      </w:r>
    </w:p>
  </w:endnote>
  <w:endnote w:type="continuationSeparator" w:id="0">
    <w:p w:rsidR="001D1A9C" w:rsidRDefault="001D1A9C" w:rsidP="00FA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487" w:rsidRDefault="00FA1487" w:rsidP="002B6D94">
    <w:pPr>
      <w:pStyle w:val="Podnoje"/>
      <w:jc w:val="center"/>
    </w:pPr>
    <w:r>
      <w:object w:dxaOrig="3210" w:dyaOrig="1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25pt;height:33.75pt">
          <v:imagedata r:id="rId1" o:title=""/>
        </v:shape>
        <o:OLEObject Type="Embed" ProgID="PBrush" ShapeID="_x0000_i1025" DrawAspect="Content" ObjectID="_1627972787" r:id="rId2"/>
      </w:object>
    </w:r>
    <w:r>
      <w:t xml:space="preserve">        </w:t>
    </w:r>
    <w:r w:rsidR="004A1C3D">
      <w:t xml:space="preserve"> </w:t>
    </w:r>
    <w:r>
      <w:t xml:space="preserve">    </w:t>
    </w:r>
    <w:r w:rsidR="004A1C3D">
      <w:t xml:space="preserve"> </w:t>
    </w:r>
    <w:r w:rsidR="002B6D94">
      <w:t xml:space="preserve">  </w:t>
    </w:r>
    <w:r w:rsidR="004A1C3D">
      <w:t xml:space="preserve">   </w:t>
    </w:r>
    <w:r>
      <w:object w:dxaOrig="2370" w:dyaOrig="855">
        <v:shape id="_x0000_i1026" type="#_x0000_t75" style="width:87pt;height:31.5pt">
          <v:imagedata r:id="rId3" o:title=""/>
        </v:shape>
        <o:OLEObject Type="Embed" ProgID="PBrush" ShapeID="_x0000_i1026" DrawAspect="Content" ObjectID="_1627972788" r:id="rId4"/>
      </w:object>
    </w:r>
    <w:r>
      <w:t xml:space="preserve">   </w:t>
    </w:r>
    <w:r w:rsidR="004A1C3D">
      <w:t xml:space="preserve"> </w:t>
    </w:r>
    <w:r>
      <w:t xml:space="preserve">    </w:t>
    </w:r>
    <w:r w:rsidR="004A1C3D">
      <w:t xml:space="preserve"> </w:t>
    </w:r>
    <w:r w:rsidR="002B6D94">
      <w:t xml:space="preserve"> </w:t>
    </w:r>
    <w:r w:rsidR="004A1C3D">
      <w:t xml:space="preserve"> </w:t>
    </w:r>
    <w:r w:rsidR="002B6D94">
      <w:t xml:space="preserve">  </w:t>
    </w:r>
    <w:r>
      <w:t xml:space="preserve">  </w:t>
    </w:r>
    <w:r w:rsidR="004A1C3D">
      <w:t xml:space="preserve">  </w:t>
    </w:r>
    <w:r w:rsidR="002B6D94">
      <w:t xml:space="preserve"> </w:t>
    </w:r>
    <w:r w:rsidR="004A1C3D">
      <w:t xml:space="preserve"> </w:t>
    </w:r>
    <w:r>
      <w:object w:dxaOrig="18403" w:dyaOrig="5144">
        <v:shape id="_x0000_i1027" type="#_x0000_t75" style="width:118.5pt;height:33pt">
          <v:imagedata r:id="rId5" o:title=""/>
        </v:shape>
        <o:OLEObject Type="Embed" ProgID="PBrush" ShapeID="_x0000_i1027" DrawAspect="Content" ObjectID="_1627972789" r:id="rId6"/>
      </w:object>
    </w:r>
    <w:r>
      <w:t xml:space="preserve">   </w:t>
    </w:r>
    <w:r w:rsidR="004A1C3D">
      <w:t xml:space="preserve"> </w:t>
    </w:r>
    <w:r>
      <w:t xml:space="preserve">   </w:t>
    </w:r>
    <w:r w:rsidR="004A1C3D">
      <w:t xml:space="preserve">  </w:t>
    </w:r>
    <w:r w:rsidR="002B6D94">
      <w:t xml:space="preserve">  </w:t>
    </w:r>
    <w:r w:rsidR="004A1C3D">
      <w:t xml:space="preserve">       </w:t>
    </w:r>
    <w:r>
      <w:object w:dxaOrig="1875" w:dyaOrig="1200">
        <v:shape id="_x0000_i1028" type="#_x0000_t75" style="width:66.75pt;height:42.75pt">
          <v:imagedata r:id="rId7" o:title=""/>
        </v:shape>
        <o:OLEObject Type="Embed" ProgID="PBrush" ShapeID="_x0000_i1028" DrawAspect="Content" ObjectID="_1627972790" r:id="rId8"/>
      </w:object>
    </w:r>
    <w:r w:rsidR="002B6D94">
      <w:object w:dxaOrig="2760" w:dyaOrig="1395">
        <v:shape id="_x0000_i1029" type="#_x0000_t75" style="width:75pt;height:39pt">
          <v:imagedata r:id="rId9" o:title=""/>
        </v:shape>
        <o:OLEObject Type="Embed" ProgID="PBrush" ShapeID="_x0000_i1029" DrawAspect="Content" ObjectID="_1627972791" r:id="rId10"/>
      </w:object>
    </w:r>
    <w:r>
      <w:t xml:space="preserve">     </w:t>
    </w:r>
    <w:r w:rsidR="004A1C3D">
      <w:t xml:space="preserve"> </w:t>
    </w:r>
    <w:r>
      <w:t xml:space="preserve">  </w:t>
    </w:r>
    <w:r w:rsidR="004A1C3D">
      <w:t xml:space="preserve">            </w:t>
    </w:r>
    <w:r w:rsidR="002B6D94">
      <w:t xml:space="preserve">   </w:t>
    </w:r>
    <w:r w:rsidR="004A1C3D">
      <w:t xml:space="preserve">      </w:t>
    </w:r>
    <w:r w:rsidR="002B6D94">
      <w:t xml:space="preserve">  </w:t>
    </w:r>
    <w:r w:rsidR="004A1C3D">
      <w:t xml:space="preserve">  </w:t>
    </w:r>
    <w:r w:rsidR="002B6D94">
      <w:object w:dxaOrig="10484" w:dyaOrig="2355">
        <v:shape id="_x0000_i1030" type="#_x0000_t75" style="width:126.75pt;height:22.5pt">
          <v:imagedata r:id="rId11" o:title="" croptop="12032f"/>
        </v:shape>
        <o:OLEObject Type="Embed" ProgID="PBrush" ShapeID="_x0000_i1030" DrawAspect="Content" ObjectID="_1627972792" r:id="rId12"/>
      </w:object>
    </w:r>
    <w:r>
      <w:t xml:space="preserve">  </w:t>
    </w:r>
    <w:r w:rsidR="004A1C3D">
      <w:t xml:space="preserve">             </w:t>
    </w:r>
    <w:r w:rsidR="002B6D94">
      <w:t xml:space="preserve">   </w:t>
    </w:r>
    <w:r w:rsidR="004A1C3D">
      <w:t xml:space="preserve">      </w:t>
    </w:r>
    <w:r>
      <w:t xml:space="preserve">  </w:t>
    </w:r>
    <w:r w:rsidR="004A1C3D">
      <w:t xml:space="preserve">  </w:t>
    </w:r>
    <w:r>
      <w:t xml:space="preserve">  </w:t>
    </w:r>
    <w:r w:rsidR="002B6D94">
      <w:t xml:space="preserve">   </w:t>
    </w:r>
    <w:r>
      <w:object w:dxaOrig="6674" w:dyaOrig="1425">
        <v:shape id="_x0000_i1031" type="#_x0000_t75" style="width:121.5pt;height:25.5pt">
          <v:imagedata r:id="rId13" o:title=""/>
        </v:shape>
        <o:OLEObject Type="Embed" ProgID="PBrush" ShapeID="_x0000_i1031" DrawAspect="Content" ObjectID="_1627972793" r:id="rId14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A9C" w:rsidRDefault="001D1A9C" w:rsidP="00FA1487">
      <w:r>
        <w:separator/>
      </w:r>
    </w:p>
  </w:footnote>
  <w:footnote w:type="continuationSeparator" w:id="0">
    <w:p w:rsidR="001D1A9C" w:rsidRDefault="001D1A9C" w:rsidP="00FA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4D" w:rsidRDefault="004A6F4A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5595315</wp:posOffset>
          </wp:positionH>
          <wp:positionV relativeFrom="paragraph">
            <wp:posOffset>4927</wp:posOffset>
          </wp:positionV>
          <wp:extent cx="825195" cy="969813"/>
          <wp:effectExtent l="0" t="0" r="0" b="1905"/>
          <wp:wrapNone/>
          <wp:docPr id="16" name="Slika 16" descr="HTS memo gla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S memo gla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888" cy="100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680679" cy="438912"/>
          <wp:effectExtent l="0" t="0" r="5715" b="0"/>
          <wp:docPr id="17" name="Slika 17" descr="HTS memo glav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02" descr="HTS memo glava 1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565" cy="457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F4A" w:rsidRDefault="004A6F4A">
    <w:pPr>
      <w:pStyle w:val="Zaglavlje"/>
    </w:pPr>
    <w:r>
      <w:rPr>
        <w:noProof/>
      </w:rPr>
      <w:drawing>
        <wp:inline distT="0" distB="0" distL="0" distR="0">
          <wp:extent cx="2353407" cy="307239"/>
          <wp:effectExtent l="0" t="0" r="0" b="0"/>
          <wp:docPr id="18" name="Slika 18" descr="HTS memo glava 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04" descr="HTS memo glava 1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547" cy="347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11CF"/>
    <w:multiLevelType w:val="hybridMultilevel"/>
    <w:tmpl w:val="4CDC0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671F5"/>
    <w:multiLevelType w:val="hybridMultilevel"/>
    <w:tmpl w:val="BBD0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C1DCE"/>
    <w:multiLevelType w:val="hybridMultilevel"/>
    <w:tmpl w:val="21A28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87"/>
    <w:rsid w:val="001D1A9C"/>
    <w:rsid w:val="00203FC0"/>
    <w:rsid w:val="002333EA"/>
    <w:rsid w:val="002B6D94"/>
    <w:rsid w:val="002B74DC"/>
    <w:rsid w:val="002E4F6E"/>
    <w:rsid w:val="00367AA6"/>
    <w:rsid w:val="00380005"/>
    <w:rsid w:val="00384E08"/>
    <w:rsid w:val="00391FE4"/>
    <w:rsid w:val="00406CA8"/>
    <w:rsid w:val="004333B7"/>
    <w:rsid w:val="00466D9E"/>
    <w:rsid w:val="004A1C3D"/>
    <w:rsid w:val="004A6F4A"/>
    <w:rsid w:val="004E1B45"/>
    <w:rsid w:val="00542EE7"/>
    <w:rsid w:val="00576B2C"/>
    <w:rsid w:val="005D6709"/>
    <w:rsid w:val="00607033"/>
    <w:rsid w:val="0062548E"/>
    <w:rsid w:val="006507B4"/>
    <w:rsid w:val="008C737B"/>
    <w:rsid w:val="009336CF"/>
    <w:rsid w:val="009670E2"/>
    <w:rsid w:val="009A56E1"/>
    <w:rsid w:val="009F15D2"/>
    <w:rsid w:val="00A461AD"/>
    <w:rsid w:val="00A7500A"/>
    <w:rsid w:val="00A96F40"/>
    <w:rsid w:val="00AB4362"/>
    <w:rsid w:val="00AF503D"/>
    <w:rsid w:val="00C54155"/>
    <w:rsid w:val="00C92F4D"/>
    <w:rsid w:val="00CD34AE"/>
    <w:rsid w:val="00D15D5C"/>
    <w:rsid w:val="00D6009C"/>
    <w:rsid w:val="00DD0AEB"/>
    <w:rsid w:val="00DF172D"/>
    <w:rsid w:val="00E7194B"/>
    <w:rsid w:val="00F500A2"/>
    <w:rsid w:val="00FA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3B708"/>
  <w15:chartTrackingRefBased/>
  <w15:docId w15:val="{0AB5BCDC-D0D0-44D4-B585-2B19D2D7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14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A1487"/>
  </w:style>
  <w:style w:type="paragraph" w:styleId="Podnoje">
    <w:name w:val="footer"/>
    <w:basedOn w:val="Normal"/>
    <w:link w:val="PodnojeChar"/>
    <w:uiPriority w:val="99"/>
    <w:unhideWhenUsed/>
    <w:rsid w:val="00FA14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A1487"/>
  </w:style>
  <w:style w:type="paragraph" w:styleId="StandardWeb">
    <w:name w:val="Normal (Web)"/>
    <w:basedOn w:val="Normal"/>
    <w:uiPriority w:val="99"/>
    <w:unhideWhenUsed/>
    <w:rsid w:val="00C92F4D"/>
    <w:pPr>
      <w:spacing w:before="100" w:beforeAutospacing="1" w:after="100" w:afterAutospacing="1"/>
    </w:pPr>
    <w:rPr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19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194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12" Type="http://schemas.openxmlformats.org/officeDocument/2006/relationships/oleObject" Target="embeddings/oleObject6.bin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6" Type="http://schemas.openxmlformats.org/officeDocument/2006/relationships/oleObject" Target="embeddings/oleObject3.bin"/><Relationship Id="rId11" Type="http://schemas.openxmlformats.org/officeDocument/2006/relationships/image" Target="media/image9.png"/><Relationship Id="rId5" Type="http://schemas.openxmlformats.org/officeDocument/2006/relationships/image" Target="media/image6.png"/><Relationship Id="rId10" Type="http://schemas.openxmlformats.org/officeDocument/2006/relationships/oleObject" Target="embeddings/oleObject5.bin"/><Relationship Id="rId4" Type="http://schemas.openxmlformats.org/officeDocument/2006/relationships/oleObject" Target="embeddings/oleObject2.bin"/><Relationship Id="rId9" Type="http://schemas.openxmlformats.org/officeDocument/2006/relationships/image" Target="media/image8.png"/><Relationship Id="rId14" Type="http://schemas.openxmlformats.org/officeDocument/2006/relationships/oleObject" Target="embeddings/oleObject7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2019-08-14T07:00:00Z</cp:lastPrinted>
  <dcterms:created xsi:type="dcterms:W3CDTF">2019-08-22T07:53:00Z</dcterms:created>
  <dcterms:modified xsi:type="dcterms:W3CDTF">2019-08-22T07:53:00Z</dcterms:modified>
</cp:coreProperties>
</file>